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spacing w:after="120"/>
      </w:pPr>
      <w:r>
        <w:rPr>
          <w:b/>
          <w:color w:val="2E74B5"/>
          <w:sz w:val="18"/>
        </w:rPr>
        <w:t>JOPLIN HOMELESS COALITION</w:t>
      </w:r>
    </w:p>
    <w:p>
      <w:pPr>
        <w:pStyle w:val="Title"/>
      </w:pPr>
      <w:r>
        <w:t>Data Committee Meeting Minutes</w:t>
      </w:r>
    </w:p>
    <w:p>
      <w:pPr>
        <w:keepNext/>
        <w:spacing w:after="80"/>
      </w:pPr>
      <w:r>
        <w:rPr>
          <w:b/>
          <w:sz w:val="21"/>
        </w:rPr>
        <w:t xml:space="preserve">Date: </w:t>
      </w:r>
      <w:r>
        <w:rPr>
          <w:b w:val="0"/>
          <w:sz w:val="21"/>
        </w:rPr>
        <w:t>October 21, 2026</w:t>
      </w:r>
    </w:p>
    <w:p>
      <w:pPr>
        <w:keepNext/>
        <w:spacing w:after="80"/>
      </w:pPr>
      <w:r>
        <w:rPr>
          <w:b/>
          <w:sz w:val="21"/>
        </w:rPr>
        <w:t xml:space="preserve">Meeting time: </w:t>
      </w:r>
      <w:r>
        <w:rPr>
          <w:b/>
          <w:sz w:val="21"/>
        </w:rPr>
        <w:t>11:00 a.m.</w:t>
      </w:r>
    </w:p>
    <w:p>
      <w:pPr>
        <w:keepNext/>
        <w:spacing w:after="80"/>
      </w:pPr>
      <w:r>
        <w:rPr>
          <w:b/>
          <w:sz w:val="21"/>
        </w:rPr>
        <w:t xml:space="preserve">Next meeting: </w:t>
      </w:r>
      <w:r>
        <w:rPr>
          <w:b w:val="0"/>
          <w:sz w:val="21"/>
        </w:rPr>
        <w:t>November 2026</w:t>
      </w:r>
    </w:p>
    <w:p>
      <w:pPr>
        <w:pStyle w:val="Heading1"/>
      </w:pPr>
      <w:r>
        <w:t>Attendance</w:t>
      </w:r>
    </w:p>
    <w:p>
      <w:r>
        <w:t>Present: Layne Bourgeous, Jessica Lara-Hughes, Dandy Myles, Tanya Honderick, and Josh Shackles.</w:t>
      </w:r>
    </w:p>
    <w:p>
      <w:pPr>
        <w:pStyle w:val="Heading1"/>
      </w:pPr>
      <w:r>
        <w:t>Opening</w:t>
      </w:r>
    </w:p>
    <w:p>
      <w:r>
        <w:t>Josh Shackles facilitated the meeting in Casey Collins's absence and requested approval of the September 16, 2026 minutes. Layne Bourgeous moved to approve the minutes, and Jessica Lara-Hughes seconded. With no opposition voiced, the motion carried.</w:t>
      </w:r>
    </w:p>
    <w:p>
      <w:pPr>
        <w:pStyle w:val="Heading1"/>
      </w:pPr>
      <w:r>
        <w:t>Discussion</w:t>
      </w:r>
    </w:p>
    <w:p>
      <w:pPr>
        <w:pStyle w:val="Heading2"/>
      </w:pPr>
      <w:r>
        <w:t>Strategic planning priorities</w:t>
      </w:r>
    </w:p>
    <w:p>
      <w:r>
        <w:t>Layne recapped the October 16 joint session of the coalition Executive Board and Regional Commission on Homelessness. Data priorities included more consistent community information, fuller use of HMIS, additional HMIS funding, and information from providers outside HMIS. The broader strategic planning summary remained under participant review. Josh emphasized understanding coalition partners and their capacity so that future work can be based on accurate information about available services.</w:t>
      </w:r>
    </w:p>
    <w:p>
      <w:pPr>
        <w:pStyle w:val="Heading2"/>
      </w:pPr>
      <w:r>
        <w:t>Organizational profile and provider reporting</w:t>
      </w:r>
    </w:p>
    <w:p>
      <w:r>
        <w:t>Josh presented the Organizational Profile and Monthly Impact and Gaps report. The profile would collect current provider information for the coalition directory and help identify organizational capacity. The impact report would capture services, unmet requests, resource gaps, and potential uses of additional funding. Members were asked to email proposed changes within 24 to 48 hours. Jessica suggested making the profile fillable, and Josh agreed to do so before distribution. Electronic versions could also be added to the coalition workspace after review.</w:t>
      </w:r>
    </w:p>
    <w:p>
      <w:r>
        <w:t>Although distributing both forms together was initially discussed, the group ultimately supported starting with the Organizational Profile. Provider responses would help determine what information to collect next and how to classify it. Josh planned to send the profile to Robin on Friday, October 23, with a request for distribution. Responses would be requested before the next workgroup meeting, allowing time for Josh to enter the information.</w:t>
      </w:r>
    </w:p>
    <w:p>
      <w:pPr>
        <w:pStyle w:val="Heading2"/>
        <w:pageBreakBefore/>
      </w:pPr>
      <w:r>
        <w:t>Housing outcomes and data accuracy</w:t>
      </w:r>
    </w:p>
    <w:p>
      <w:r>
        <w:t>Layne recommended adding the number of people housed to the impact report so that the public dashboard could show housing outcomes. Josh supported the suggestion. Dandy cautioned that recovery housing and other programs may serve people who were not homeless at entry, so their total service counts should not automatically be reported as homeless people housed. Members agreed that accurate definitions and provider information are necessary. The counting method remained to be developed.</w:t>
      </w:r>
    </w:p>
    <w:p>
      <w:pPr>
        <w:pStyle w:val="Heading2"/>
      </w:pPr>
      <w:r>
        <w:t>Hospital and jail data collection</w:t>
      </w:r>
    </w:p>
    <w:p>
      <w:r>
        <w:t>Josh proposed an individual screening record that would remain with each hospital or jail and a separate aggregate report for the coalition. This would allow organizations to share non-identifying information while retaining their client records. The group discussed the Joplin jail and its social workers as potential users; the reporting frequency remained open.</w:t>
      </w:r>
    </w:p>
    <w:p>
      <w:r>
        <w:t>Dandy identified possible confusion about counting months homeless and noted that the admission section lacked an institutional setting option. Members agreed to remove the months-homeless question for now and add an institutional option under housing before admission. Josh committed to revising the forms and sending them to Layne for discussion with the chief. Layne agreed to explore their potential use with the jail and its social workers.</w:t>
      </w:r>
    </w:p>
    <w:p>
      <w:pPr>
        <w:pStyle w:val="Heading2"/>
      </w:pPr>
      <w:r>
        <w:t>Healthcare coordination and Epic</w:t>
      </w:r>
    </w:p>
    <w:p>
      <w:r>
        <w:t>Layne reported discussions with Mercy, Freeman, the Community Clinic, and other partners about using an Epic module to document homelessness and support discharge referrals. Freeman appeared interested; Mercy may need approval through its larger organization. Layne was working to reschedule a meeting with Epic representatives. Dandy suggested using existing provider databases for aggregate reports and considering emergency departments as a starting point.</w:t>
      </w:r>
    </w:p>
    <w:p>
      <w:r>
        <w:t>Josh discussed possible future electronic data sharing with the coalition. Referral pathways involving Access Family Care and the Community Clinic were also discussed as related System of Care work. These arrangements remained under development. No Epic implementation or data connection was approved. Layne planned to share the revised hospital/jail form at the rescheduled partner meeting.</w:t>
      </w:r>
    </w:p>
    <w:p>
      <w:pPr>
        <w:pStyle w:val="Heading2"/>
      </w:pPr>
      <w:r>
        <w:t>HMIS funding and staffing</w:t>
      </w:r>
    </w:p>
    <w:p>
      <w:r>
        <w:t>Josh reported that Councilman Cowles was willing to bring an HMIS funding request to City Council once the request was defined. Discussion focused on a full-time local staff position and additional software or license capacity. Dandy explained that staffing allocations and costs would need to be discussed with Sandy. Jessica described how expansion funding had supported dedicated local staff in other CoCs. Members emphasized defining the resources needed to support the intended work. No funding amount or submission date was established.</w:t>
      </w:r>
    </w:p>
    <w:p>
      <w:pPr>
        <w:pStyle w:val="Heading2"/>
      </w:pPr>
      <w:r>
        <w:t>Community health assessment</w:t>
      </w:r>
    </w:p>
    <w:p>
      <w:pPr>
        <w:keepLines/>
      </w:pPr>
      <w:r>
        <w:t>Tanya emphasized including people experiencing homelessness in community health assessment and improvement planning. She reported that KCU had not applied for hub funds because a required partner agreement was unavailable for review. She understood Freeman had applied, but the details were not yet known. Tanya planned to meet with Clover and Lisa on Friday, October 23, and keep the group informed about possible assessment resources and next steps. Josh offered Access Family Care's support.</w:t>
      </w:r>
    </w:p>
    <w:p>
      <w:pPr>
        <w:pStyle w:val="Heading1"/>
      </w:pPr>
      <w:r>
        <w:t>Follow-Up Items</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CellMar>
          <w:top w:w="80" w:type="dxa"/>
          <w:left w:w="90" w:type="dxa"/>
          <w:bottom w:w="80" w:type="dxa"/>
          <w:right w:w="90" w:type="dxa"/>
        </w:tblCellMar>
      </w:tblPr>
      <w:tblGrid>
        <w:gridCol w:w="5184"/>
        <w:gridCol w:w="1944"/>
        <w:gridCol w:w="2232"/>
      </w:tblGrid>
      <w:tr>
        <w:trPr>
          <w:cantSplit/>
          <w:tblHeader/>
        </w:trPr>
        <w:tc>
          <w:tcPr>
            <w:tcW w:type="dxa" w:w="5184"/>
            <w:vAlign w:val="center"/>
            <w:shd w:fill="F1F4F7"/>
          </w:tcPr>
          <w:p>
            <w:pPr>
              <w:keepLines/>
              <w:spacing w:after="0" w:before="0" w:line="252" w:lineRule="auto"/>
            </w:pPr>
            <w:r>
              <w:rPr>
                <w:rFonts w:ascii="Arial" w:hAnsi="Arial"/>
                <w:b/>
                <w:color w:val="000000"/>
                <w:sz w:val="19"/>
              </w:rPr>
              <w:t>Action</w:t>
            </w:r>
          </w:p>
        </w:tc>
        <w:tc>
          <w:tcPr>
            <w:tcW w:type="dxa" w:w="1944"/>
            <w:vAlign w:val="center"/>
            <w:shd w:fill="F1F4F7"/>
          </w:tcPr>
          <w:p>
            <w:pPr>
              <w:keepLines/>
              <w:spacing w:after="0" w:before="0" w:line="252" w:lineRule="auto"/>
            </w:pPr>
            <w:r>
              <w:rPr>
                <w:rFonts w:ascii="Arial" w:hAnsi="Arial"/>
                <w:b/>
                <w:color w:val="000000"/>
                <w:sz w:val="19"/>
              </w:rPr>
              <w:t>Lead</w:t>
            </w:r>
          </w:p>
        </w:tc>
        <w:tc>
          <w:tcPr>
            <w:tcW w:type="dxa" w:w="2232"/>
            <w:vAlign w:val="center"/>
            <w:shd w:fill="F1F4F7"/>
          </w:tcPr>
          <w:p>
            <w:pPr>
              <w:keepLines/>
              <w:spacing w:after="0" w:before="0" w:line="252" w:lineRule="auto"/>
            </w:pPr>
            <w:r>
              <w:rPr>
                <w:rFonts w:ascii="Arial" w:hAnsi="Arial"/>
                <w:b/>
                <w:color w:val="000000"/>
                <w:sz w:val="19"/>
              </w:rPr>
              <w:t>Timing</w:t>
            </w:r>
          </w:p>
        </w:tc>
      </w:tr>
      <w:tr>
        <w:trPr>
          <w:cantSplit/>
        </w:trPr>
        <w:tc>
          <w:tcPr>
            <w:tcW w:type="dxa" w:w="5184"/>
            <w:vAlign w:val="center"/>
          </w:tcPr>
          <w:p>
            <w:pPr>
              <w:keepLines/>
              <w:spacing w:after="0" w:before="0" w:line="252" w:lineRule="auto"/>
            </w:pPr>
            <w:r>
              <w:rPr>
                <w:rFonts w:ascii="Arial" w:hAnsi="Arial"/>
                <w:b w:val="0"/>
                <w:color w:val="000000"/>
                <w:sz w:val="18"/>
              </w:rPr>
              <w:t>Review the Organizational Profile and email proposed revisions to Josh.</w:t>
            </w:r>
          </w:p>
        </w:tc>
        <w:tc>
          <w:tcPr>
            <w:tcW w:type="dxa" w:w="1944"/>
            <w:vAlign w:val="center"/>
          </w:tcPr>
          <w:p>
            <w:pPr>
              <w:keepLines/>
              <w:spacing w:after="0" w:before="0" w:line="252" w:lineRule="auto"/>
            </w:pPr>
            <w:r>
              <w:rPr>
                <w:rFonts w:ascii="Arial" w:hAnsi="Arial"/>
                <w:b w:val="0"/>
                <w:color w:val="000000"/>
                <w:sz w:val="18"/>
              </w:rPr>
              <w:t>Workgroup members</w:t>
            </w:r>
          </w:p>
        </w:tc>
        <w:tc>
          <w:tcPr>
            <w:tcW w:type="dxa" w:w="2232"/>
            <w:vAlign w:val="center"/>
          </w:tcPr>
          <w:p>
            <w:pPr>
              <w:keepLines/>
              <w:spacing w:after="0" w:before="0" w:line="252" w:lineRule="auto"/>
            </w:pPr>
            <w:r>
              <w:rPr>
                <w:rFonts w:ascii="Arial" w:hAnsi="Arial"/>
                <w:b w:val="0"/>
                <w:color w:val="000000"/>
                <w:sz w:val="18"/>
              </w:rPr>
              <w:t>Before Friday, October 23</w:t>
            </w:r>
          </w:p>
        </w:tc>
      </w:tr>
      <w:tr>
        <w:trPr>
          <w:cantSplit/>
        </w:trPr>
        <w:tc>
          <w:tcPr>
            <w:tcW w:type="dxa" w:w="5184"/>
            <w:vAlign w:val="center"/>
          </w:tcPr>
          <w:p>
            <w:pPr>
              <w:keepLines/>
              <w:spacing w:after="0" w:before="0" w:line="252" w:lineRule="auto"/>
            </w:pPr>
            <w:r>
              <w:rPr>
                <w:rFonts w:ascii="Arial" w:hAnsi="Arial"/>
                <w:b w:val="0"/>
                <w:color w:val="000000"/>
                <w:sz w:val="18"/>
              </w:rPr>
              <w:t>Make the profile fillable; send it to Robin with a request for distribution.</w:t>
            </w:r>
          </w:p>
        </w:tc>
        <w:tc>
          <w:tcPr>
            <w:tcW w:type="dxa" w:w="1944"/>
            <w:vAlign w:val="center"/>
          </w:tcPr>
          <w:p>
            <w:pPr>
              <w:keepLines/>
              <w:spacing w:after="0" w:before="0" w:line="252" w:lineRule="auto"/>
            </w:pPr>
            <w:r>
              <w:rPr>
                <w:rFonts w:ascii="Arial" w:hAnsi="Arial"/>
                <w:b w:val="0"/>
                <w:color w:val="000000"/>
                <w:sz w:val="18"/>
              </w:rPr>
              <w:t>Josh Shackles</w:t>
            </w:r>
          </w:p>
        </w:tc>
        <w:tc>
          <w:tcPr>
            <w:tcW w:type="dxa" w:w="2232"/>
            <w:vAlign w:val="center"/>
          </w:tcPr>
          <w:p>
            <w:pPr>
              <w:keepLines/>
              <w:spacing w:after="0" w:before="0" w:line="252" w:lineRule="auto"/>
            </w:pPr>
            <w:r>
              <w:rPr>
                <w:rFonts w:ascii="Arial" w:hAnsi="Arial"/>
                <w:b w:val="0"/>
                <w:color w:val="000000"/>
                <w:sz w:val="18"/>
              </w:rPr>
              <w:t>Friday, October 23</w:t>
            </w:r>
          </w:p>
        </w:tc>
      </w:tr>
      <w:tr>
        <w:trPr>
          <w:cantSplit/>
        </w:trPr>
        <w:tc>
          <w:tcPr>
            <w:tcW w:type="dxa" w:w="5184"/>
            <w:vAlign w:val="center"/>
          </w:tcPr>
          <w:p>
            <w:pPr>
              <w:keepLines/>
              <w:spacing w:after="0" w:before="0" w:line="252" w:lineRule="auto"/>
            </w:pPr>
            <w:r>
              <w:rPr>
                <w:rFonts w:ascii="Arial" w:hAnsi="Arial"/>
                <w:b w:val="0"/>
                <w:color w:val="000000"/>
                <w:sz w:val="18"/>
              </w:rPr>
              <w:t>Return provider profiles and enter the information into the coalition system.</w:t>
            </w:r>
          </w:p>
        </w:tc>
        <w:tc>
          <w:tcPr>
            <w:tcW w:type="dxa" w:w="1944"/>
            <w:vAlign w:val="center"/>
          </w:tcPr>
          <w:p>
            <w:pPr>
              <w:keepLines/>
              <w:spacing w:after="0" w:before="0" w:line="252" w:lineRule="auto"/>
            </w:pPr>
            <w:r>
              <w:rPr>
                <w:rFonts w:ascii="Arial" w:hAnsi="Arial"/>
                <w:b w:val="0"/>
                <w:color w:val="000000"/>
                <w:sz w:val="18"/>
              </w:rPr>
              <w:t>Participating providers; Josh Shackles</w:t>
            </w:r>
          </w:p>
        </w:tc>
        <w:tc>
          <w:tcPr>
            <w:tcW w:type="dxa" w:w="2232"/>
            <w:vAlign w:val="center"/>
          </w:tcPr>
          <w:p>
            <w:pPr>
              <w:keepLines/>
              <w:spacing w:after="0" w:before="0" w:line="252" w:lineRule="auto"/>
            </w:pPr>
            <w:r>
              <w:rPr>
                <w:rFonts w:ascii="Arial" w:hAnsi="Arial"/>
                <w:b w:val="0"/>
                <w:color w:val="000000"/>
                <w:sz w:val="18"/>
              </w:rPr>
              <w:t>Before the November meeting</w:t>
            </w:r>
          </w:p>
        </w:tc>
      </w:tr>
      <w:tr>
        <w:trPr>
          <w:cantSplit/>
        </w:trPr>
        <w:tc>
          <w:tcPr>
            <w:tcW w:type="dxa" w:w="5184"/>
            <w:vAlign w:val="center"/>
          </w:tcPr>
          <w:p>
            <w:pPr>
              <w:keepLines/>
              <w:spacing w:after="0" w:before="0" w:line="252" w:lineRule="auto"/>
            </w:pPr>
            <w:r>
              <w:rPr>
                <w:rFonts w:ascii="Arial" w:hAnsi="Arial"/>
                <w:b w:val="0"/>
                <w:color w:val="000000"/>
                <w:sz w:val="18"/>
              </w:rPr>
              <w:t>Remove the months-homeless question, add the institutional admission option, and send revised hospital/jail forms to Layne.</w:t>
            </w:r>
          </w:p>
        </w:tc>
        <w:tc>
          <w:tcPr>
            <w:tcW w:type="dxa" w:w="1944"/>
            <w:vAlign w:val="center"/>
          </w:tcPr>
          <w:p>
            <w:pPr>
              <w:keepLines/>
              <w:spacing w:after="0" w:before="0" w:line="252" w:lineRule="auto"/>
            </w:pPr>
            <w:r>
              <w:rPr>
                <w:rFonts w:ascii="Arial" w:hAnsi="Arial"/>
                <w:b w:val="0"/>
                <w:color w:val="000000"/>
                <w:sz w:val="18"/>
              </w:rPr>
              <w:t>Josh Shackles</w:t>
            </w:r>
          </w:p>
        </w:tc>
        <w:tc>
          <w:tcPr>
            <w:tcW w:type="dxa" w:w="2232"/>
            <w:vAlign w:val="center"/>
          </w:tcPr>
          <w:p>
            <w:pPr>
              <w:keepLines/>
              <w:spacing w:after="0" w:before="0" w:line="252" w:lineRule="auto"/>
            </w:pPr>
            <w:r>
              <w:rPr>
                <w:rFonts w:ascii="Arial" w:hAnsi="Arial"/>
                <w:b w:val="0"/>
                <w:color w:val="000000"/>
                <w:sz w:val="18"/>
              </w:rPr>
              <w:t>In preparation for partner discussions</w:t>
            </w:r>
          </w:p>
        </w:tc>
      </w:tr>
      <w:tr>
        <w:trPr>
          <w:cantSplit/>
        </w:trPr>
        <w:tc>
          <w:tcPr>
            <w:tcW w:type="dxa" w:w="5184"/>
            <w:vAlign w:val="center"/>
          </w:tcPr>
          <w:p>
            <w:pPr>
              <w:keepLines/>
              <w:spacing w:after="0" w:before="0" w:line="252" w:lineRule="auto"/>
            </w:pPr>
            <w:r>
              <w:rPr>
                <w:rFonts w:ascii="Arial" w:hAnsi="Arial"/>
                <w:b w:val="0"/>
                <w:color w:val="000000"/>
                <w:sz w:val="18"/>
              </w:rPr>
              <w:t>Discuss possible use of the forms with the chief and jail social workers.</w:t>
            </w:r>
          </w:p>
        </w:tc>
        <w:tc>
          <w:tcPr>
            <w:tcW w:type="dxa" w:w="1944"/>
            <w:vAlign w:val="center"/>
          </w:tcPr>
          <w:p>
            <w:pPr>
              <w:keepLines/>
              <w:spacing w:after="0" w:before="0" w:line="252" w:lineRule="auto"/>
            </w:pPr>
            <w:r>
              <w:rPr>
                <w:rFonts w:ascii="Arial" w:hAnsi="Arial"/>
                <w:b w:val="0"/>
                <w:color w:val="000000"/>
                <w:sz w:val="18"/>
              </w:rPr>
              <w:t>Layne Bourgeous</w:t>
            </w:r>
          </w:p>
        </w:tc>
        <w:tc>
          <w:tcPr>
            <w:tcW w:type="dxa" w:w="2232"/>
            <w:vAlign w:val="center"/>
          </w:tcPr>
          <w:p>
            <w:pPr>
              <w:keepLines/>
              <w:spacing w:after="0" w:before="0" w:line="252" w:lineRule="auto"/>
            </w:pPr>
            <w:r>
              <w:rPr>
                <w:rFonts w:ascii="Arial" w:hAnsi="Arial"/>
                <w:b w:val="0"/>
                <w:color w:val="000000"/>
                <w:sz w:val="18"/>
              </w:rPr>
              <w:t>At an upcoming discussion</w:t>
            </w:r>
          </w:p>
        </w:tc>
      </w:tr>
      <w:tr>
        <w:trPr>
          <w:cantSplit/>
        </w:trPr>
        <w:tc>
          <w:tcPr>
            <w:tcW w:type="dxa" w:w="5184"/>
            <w:vAlign w:val="center"/>
          </w:tcPr>
          <w:p>
            <w:pPr>
              <w:keepLines/>
              <w:spacing w:after="0" w:before="0" w:line="252" w:lineRule="auto"/>
            </w:pPr>
            <w:r>
              <w:rPr>
                <w:rFonts w:ascii="Arial" w:hAnsi="Arial"/>
                <w:b w:val="0"/>
                <w:color w:val="000000"/>
                <w:sz w:val="18"/>
              </w:rPr>
              <w:t>Reschedule the healthcare/Epic partner meeting and share the revised form.</w:t>
            </w:r>
          </w:p>
        </w:tc>
        <w:tc>
          <w:tcPr>
            <w:tcW w:type="dxa" w:w="1944"/>
            <w:vAlign w:val="center"/>
          </w:tcPr>
          <w:p>
            <w:pPr>
              <w:keepLines/>
              <w:spacing w:after="0" w:before="0" w:line="252" w:lineRule="auto"/>
            </w:pPr>
            <w:r>
              <w:rPr>
                <w:rFonts w:ascii="Arial" w:hAnsi="Arial"/>
                <w:b w:val="0"/>
                <w:color w:val="000000"/>
                <w:sz w:val="18"/>
              </w:rPr>
              <w:t>Layne Bourgeous</w:t>
            </w:r>
          </w:p>
        </w:tc>
        <w:tc>
          <w:tcPr>
            <w:tcW w:type="dxa" w:w="2232"/>
            <w:vAlign w:val="center"/>
          </w:tcPr>
          <w:p>
            <w:pPr>
              <w:keepLines/>
              <w:spacing w:after="0" w:before="0" w:line="252" w:lineRule="auto"/>
            </w:pPr>
            <w:r>
              <w:rPr>
                <w:rFonts w:ascii="Arial" w:hAnsi="Arial"/>
                <w:b w:val="0"/>
                <w:color w:val="000000"/>
                <w:sz w:val="18"/>
              </w:rPr>
              <w:t>Date to be arranged</w:t>
            </w:r>
          </w:p>
        </w:tc>
      </w:tr>
      <w:tr>
        <w:trPr>
          <w:cantSplit/>
        </w:trPr>
        <w:tc>
          <w:tcPr>
            <w:tcW w:type="dxa" w:w="5184"/>
            <w:vAlign w:val="center"/>
          </w:tcPr>
          <w:p>
            <w:pPr>
              <w:keepLines/>
              <w:spacing w:after="0" w:before="0" w:line="252" w:lineRule="auto"/>
            </w:pPr>
            <w:r>
              <w:rPr>
                <w:rFonts w:ascii="Arial" w:hAnsi="Arial"/>
                <w:b w:val="0"/>
                <w:color w:val="000000"/>
                <w:sz w:val="18"/>
              </w:rPr>
              <w:t>Report further community health assessment developments following the partner discussion.</w:t>
            </w:r>
          </w:p>
        </w:tc>
        <w:tc>
          <w:tcPr>
            <w:tcW w:type="dxa" w:w="1944"/>
            <w:vAlign w:val="center"/>
          </w:tcPr>
          <w:p>
            <w:pPr>
              <w:keepLines/>
              <w:spacing w:after="0" w:before="0" w:line="252" w:lineRule="auto"/>
            </w:pPr>
            <w:r>
              <w:rPr>
                <w:rFonts w:ascii="Arial" w:hAnsi="Arial"/>
                <w:b w:val="0"/>
                <w:color w:val="000000"/>
                <w:sz w:val="18"/>
              </w:rPr>
              <w:t>Tanya Honderick</w:t>
            </w:r>
          </w:p>
        </w:tc>
        <w:tc>
          <w:tcPr>
            <w:tcW w:type="dxa" w:w="2232"/>
            <w:vAlign w:val="center"/>
          </w:tcPr>
          <w:p>
            <w:pPr>
              <w:keepLines/>
              <w:spacing w:after="0" w:before="0" w:line="252" w:lineRule="auto"/>
            </w:pPr>
            <w:r>
              <w:rPr>
                <w:rFonts w:ascii="Arial" w:hAnsi="Arial"/>
                <w:b w:val="0"/>
                <w:color w:val="000000"/>
                <w:sz w:val="18"/>
              </w:rPr>
              <w:t>After the October 23 discussion</w:t>
            </w:r>
          </w:p>
        </w:tc>
      </w:tr>
    </w:tbl>
    <w:p>
      <w:pPr>
        <w:pStyle w:val="Heading1"/>
      </w:pPr>
      <w:r>
        <w:t>Next Meeting and Adjournment</w:t>
      </w:r>
    </w:p>
    <w:p>
      <w:r>
        <w:t>The group will meet again in November. With no additional business raised, Dandy Myles moved to adjourn. Josh thanked participants and concluded the meeting.</w:t>
      </w:r>
    </w:p>
    <w:sectPr w:rsidR="00FC693F" w:rsidRPr="0006063C" w:rsidSect="00034616">
      <w:headerReference w:type="default" r:id="rId9"/>
      <w:pgSz w:w="12240" w:h="15840"/>
      <w:pgMar w:top="1411" w:right="1440" w:bottom="1224" w:left="1440" w:header="648"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Arial" w:hAnsi="Arial"/>
        <w:b/>
        <w:color w:val="5A626C"/>
        <w:sz w:val="17"/>
      </w:rPr>
      <w:t>DATA COMMITTEE  |  MINUTES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120" w:line="264" w:lineRule="auto"/>
    </w:pPr>
    <w:rPr>
      <w:rFonts w:ascii="Arial" w:hAnsi="Arial" w:cs="Arial" w:eastAsia="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60" w:after="160" w:line="240" w:lineRule="auto"/>
      <w:outlineLvl w:val="0"/>
    </w:pPr>
    <w:rPr>
      <w:rFonts w:ascii="Arial" w:hAnsi="Arial" w:cs="Arial" w:eastAsia="Arial"/>
      <w:b/>
      <w:bCs/>
      <w:color w:val="2E74B5"/>
      <w:sz w:val="32"/>
      <w:szCs w:val="28"/>
    </w:rPr>
  </w:style>
  <w:style w:type="paragraph" w:styleId="Heading2">
    <w:name w:val="heading 2"/>
    <w:basedOn w:val="Normal"/>
    <w:next w:val="Normal"/>
    <w:link w:val="Heading2Char"/>
    <w:uiPriority w:val="9"/>
    <w:unhideWhenUsed/>
    <w:qFormat/>
    <w:rsid w:val="00FC693F"/>
    <w:pPr>
      <w:keepNext/>
      <w:keepLines/>
      <w:spacing w:before="200" w:after="120" w:line="240" w:lineRule="auto"/>
      <w:outlineLvl w:val="1"/>
    </w:pPr>
    <w:rPr>
      <w:rFonts w:ascii="Arial" w:hAnsi="Arial" w:cs="Arial" w:eastAsia="Arial"/>
      <w:b/>
      <w:bCs/>
      <w:color w:val="2E74B5"/>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160" w:line="240" w:lineRule="auto" w:before="0"/>
      <w:contextualSpacing/>
    </w:pPr>
    <w:rPr>
      <w:rFonts w:ascii="Arial" w:hAnsi="Arial" w:cs="Arial" w:eastAsia="Arial"/>
      <w:b/>
      <w:color w:val="000000"/>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Committee Meeting Minutes October 2026</dc:title>
  <dc:subject>Joplin Homeless Coalition Data Workgroup meeting held October 21, 2026</dc:subject>
  <dc:creator>Joplin Homeless Coalition</dc:creator>
  <cp:keywords>Data Workgroup, meeting minutes, October 2026</cp:keywords>
  <dc:description/>
  <cp:lastModifiedBy/>
  <cp:revision>1</cp:revision>
  <dcterms:created xsi:type="dcterms:W3CDTF">2013-12-23T23:15:00Z</dcterms:created>
  <dcterms:modified xsi:type="dcterms:W3CDTF">2013-12-23T23:15:00Z</dcterms:modified>
  <cp:category/>
</cp:coreProperties>
</file>